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9D7" w14:textId="6707290B" w:rsidR="00323ACB" w:rsidRPr="00BC408B" w:rsidRDefault="005C5EE0" w:rsidP="005C5EE0">
      <w:pPr>
        <w:jc w:val="center"/>
        <w:rPr>
          <w:b/>
          <w:bCs/>
          <w:sz w:val="52"/>
          <w:szCs w:val="52"/>
        </w:rPr>
      </w:pPr>
      <w:r w:rsidRPr="00BC408B">
        <w:rPr>
          <w:b/>
          <w:bCs/>
          <w:sz w:val="52"/>
          <w:szCs w:val="52"/>
        </w:rPr>
        <w:t>Independence Sicilian Heritage Festival</w:t>
      </w:r>
    </w:p>
    <w:p w14:paraId="5C010DF9" w14:textId="4C3C38D0" w:rsidR="005C5EE0" w:rsidRPr="00BC408B" w:rsidRDefault="005C5EE0" w:rsidP="005C5EE0">
      <w:pPr>
        <w:jc w:val="center"/>
        <w:rPr>
          <w:b/>
          <w:bCs/>
          <w:sz w:val="52"/>
          <w:szCs w:val="52"/>
        </w:rPr>
      </w:pPr>
      <w:r w:rsidRPr="00BC408B">
        <w:rPr>
          <w:b/>
          <w:bCs/>
          <w:sz w:val="52"/>
          <w:szCs w:val="52"/>
        </w:rPr>
        <w:t>Downtown Independence, Louisiana</w:t>
      </w:r>
    </w:p>
    <w:p w14:paraId="1AEE104D" w14:textId="51DC6D09" w:rsidR="005C5EE0" w:rsidRDefault="0034561F" w:rsidP="005C5E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924D2" wp14:editId="2A7E7F0A">
                <wp:simplePos x="0" y="0"/>
                <wp:positionH relativeFrom="column">
                  <wp:posOffset>371474</wp:posOffset>
                </wp:positionH>
                <wp:positionV relativeFrom="paragraph">
                  <wp:posOffset>41275</wp:posOffset>
                </wp:positionV>
                <wp:extent cx="5172075" cy="19050"/>
                <wp:effectExtent l="0" t="0" r="28575" b="19050"/>
                <wp:wrapNone/>
                <wp:docPr id="1536968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2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74DF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3.25pt" to="436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</w:p>
    <w:p w14:paraId="488A1096" w14:textId="1B476665" w:rsidR="0034561F" w:rsidRPr="006A1001" w:rsidRDefault="0034561F" w:rsidP="0034561F">
      <w:pPr>
        <w:jc w:val="center"/>
        <w:rPr>
          <w:sz w:val="28"/>
          <w:szCs w:val="28"/>
        </w:rPr>
      </w:pPr>
      <w:r w:rsidRPr="006A1001">
        <w:rPr>
          <w:sz w:val="28"/>
          <w:szCs w:val="28"/>
        </w:rPr>
        <w:t xml:space="preserve">2026 </w:t>
      </w:r>
      <w:r w:rsidR="00FD6BC7" w:rsidRPr="006A1001">
        <w:rPr>
          <w:sz w:val="28"/>
          <w:szCs w:val="28"/>
        </w:rPr>
        <w:t>Arts &amp; Crafts</w:t>
      </w:r>
      <w:r w:rsidRPr="006A1001">
        <w:rPr>
          <w:sz w:val="28"/>
          <w:szCs w:val="28"/>
        </w:rPr>
        <w:t xml:space="preserve"> Booth Rules</w:t>
      </w:r>
    </w:p>
    <w:p w14:paraId="55CEE390" w14:textId="61B368FC" w:rsidR="00FD6BC7" w:rsidRPr="00BC408B" w:rsidRDefault="00FD6BC7" w:rsidP="00FD6BC7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The booth fees:</w:t>
      </w:r>
    </w:p>
    <w:p w14:paraId="4193D716" w14:textId="04D8F250" w:rsidR="00FD6BC7" w:rsidRPr="00BC408B" w:rsidRDefault="00FD6BC7" w:rsidP="00FD6BC7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10X10 - $150</w:t>
      </w:r>
    </w:p>
    <w:p w14:paraId="23509C48" w14:textId="3E3561AB" w:rsidR="00FD6BC7" w:rsidRPr="00BC408B" w:rsidRDefault="00FD6BC7" w:rsidP="00FD6BC7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10X20 - $250</w:t>
      </w:r>
    </w:p>
    <w:p w14:paraId="4C1B1EE3" w14:textId="437B5AC1" w:rsidR="00FD6BC7" w:rsidRPr="00BC408B" w:rsidRDefault="00FD6BC7" w:rsidP="00FD6BC7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10X30 - $350</w:t>
      </w:r>
    </w:p>
    <w:p w14:paraId="609F9509" w14:textId="56C5AA90" w:rsidR="00FD6BC7" w:rsidRPr="00BC408B" w:rsidRDefault="00FD6BC7" w:rsidP="00FD6BC7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All booth fees are non-refundable.</w:t>
      </w:r>
    </w:p>
    <w:p w14:paraId="7CE7286F" w14:textId="047B45C6" w:rsidR="00FD6BC7" w:rsidRPr="00BC408B" w:rsidRDefault="00FD6BC7" w:rsidP="00FD6BC7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 xml:space="preserve">Applications accepted on a first come first served basis until capacity is reached.  Unpaid fees will result in the forfeiture of booth space.  </w:t>
      </w:r>
      <w:proofErr w:type="gramStart"/>
      <w:r w:rsidRPr="00BC408B">
        <w:rPr>
          <w:sz w:val="19"/>
          <w:szCs w:val="19"/>
        </w:rPr>
        <w:t>Booth</w:t>
      </w:r>
      <w:proofErr w:type="gramEnd"/>
      <w:r w:rsidRPr="00BC408B">
        <w:rPr>
          <w:sz w:val="19"/>
          <w:szCs w:val="19"/>
        </w:rPr>
        <w:t xml:space="preserve"> fees must accompany the application and checks made payable to: The Independence Sicilian Heritage Festival.</w:t>
      </w:r>
    </w:p>
    <w:p w14:paraId="481B1782" w14:textId="7EEA8ECF" w:rsidR="00FD6BC7" w:rsidRPr="00BC408B" w:rsidRDefault="00FD6BC7" w:rsidP="00FD6BC7">
      <w:pPr>
        <w:pStyle w:val="ListParagraph"/>
        <w:numPr>
          <w:ilvl w:val="0"/>
          <w:numId w:val="2"/>
        </w:numPr>
        <w:rPr>
          <w:sz w:val="19"/>
          <w:szCs w:val="19"/>
        </w:rPr>
      </w:pPr>
      <w:proofErr w:type="gramStart"/>
      <w:r w:rsidRPr="00BC408B">
        <w:rPr>
          <w:sz w:val="19"/>
          <w:szCs w:val="19"/>
        </w:rPr>
        <w:t>Booth</w:t>
      </w:r>
      <w:proofErr w:type="gramEnd"/>
      <w:r w:rsidRPr="00BC408B">
        <w:rPr>
          <w:sz w:val="19"/>
          <w:szCs w:val="19"/>
        </w:rPr>
        <w:t xml:space="preserve"> opening and closing times:</w:t>
      </w:r>
    </w:p>
    <w:p w14:paraId="446A8084" w14:textId="1E3AF5D9" w:rsidR="00FD6BC7" w:rsidRPr="00BC408B" w:rsidRDefault="00FD6BC7" w:rsidP="00FD6BC7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The festival will be held Friday through Sunday, March 13-15, 2026.</w:t>
      </w:r>
    </w:p>
    <w:p w14:paraId="3F9F7642" w14:textId="66302264" w:rsidR="00FD6BC7" w:rsidRPr="00BC408B" w:rsidRDefault="00FD6BC7" w:rsidP="00FD6BC7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The times are:</w:t>
      </w:r>
    </w:p>
    <w:p w14:paraId="3D3CA0BA" w14:textId="5DE1928C" w:rsidR="00FD6BC7" w:rsidRPr="00BC408B" w:rsidRDefault="00FD6BC7" w:rsidP="00FD6BC7">
      <w:pPr>
        <w:pStyle w:val="ListParagraph"/>
        <w:numPr>
          <w:ilvl w:val="2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Friday 4:00 p.m. – 11:00 p.m.</w:t>
      </w:r>
    </w:p>
    <w:p w14:paraId="2BAC49B9" w14:textId="1987CECD" w:rsidR="00FD6BC7" w:rsidRPr="00BC408B" w:rsidRDefault="00FD6BC7" w:rsidP="00FD6BC7">
      <w:pPr>
        <w:pStyle w:val="ListParagraph"/>
        <w:numPr>
          <w:ilvl w:val="2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Saturday 11:00 a.m. – 11:00 p.m.</w:t>
      </w:r>
    </w:p>
    <w:p w14:paraId="738523F9" w14:textId="26F34B8C" w:rsidR="00FD6BC7" w:rsidRPr="00BC408B" w:rsidRDefault="00FD6BC7" w:rsidP="00FD6BC7">
      <w:pPr>
        <w:pStyle w:val="ListParagraph"/>
        <w:numPr>
          <w:ilvl w:val="2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Sunday 11:00 a.m. – 6:00 p.m.</w:t>
      </w:r>
    </w:p>
    <w:p w14:paraId="2293DF9E" w14:textId="7451C698" w:rsidR="00FD6BC7" w:rsidRPr="00BC408B" w:rsidRDefault="00FD6BC7" w:rsidP="00FD6BC7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No tearing down or removal of booths during festival hours.</w:t>
      </w:r>
    </w:p>
    <w:p w14:paraId="29D9F452" w14:textId="77777777" w:rsidR="009200F3" w:rsidRPr="00BC408B" w:rsidRDefault="009200F3" w:rsidP="009200F3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 xml:space="preserve">Violators of the opening and closing rules will be assessed a fine and may lose </w:t>
      </w:r>
      <w:proofErr w:type="gramStart"/>
      <w:r w:rsidRPr="00BC408B">
        <w:rPr>
          <w:sz w:val="19"/>
          <w:szCs w:val="19"/>
        </w:rPr>
        <w:t>booth</w:t>
      </w:r>
      <w:proofErr w:type="gramEnd"/>
      <w:r w:rsidRPr="00BC408B">
        <w:rPr>
          <w:sz w:val="19"/>
          <w:szCs w:val="19"/>
        </w:rPr>
        <w:t xml:space="preserve"> privileges that will be decided at the 1</w:t>
      </w:r>
      <w:r w:rsidRPr="00BC408B">
        <w:rPr>
          <w:sz w:val="19"/>
          <w:szCs w:val="19"/>
          <w:vertAlign w:val="superscript"/>
        </w:rPr>
        <w:t>st</w:t>
      </w:r>
      <w:r w:rsidRPr="00BC408B">
        <w:rPr>
          <w:sz w:val="19"/>
          <w:szCs w:val="19"/>
        </w:rPr>
        <w:t xml:space="preserve"> ISHF meeting following the festival weekend in 2026.  The Booth Chairperson will then formally notify the violators in writing of the decisions and consequences reached by the ISHF Board.</w:t>
      </w:r>
    </w:p>
    <w:p w14:paraId="277DF153" w14:textId="77777777" w:rsidR="009200F3" w:rsidRPr="00BC408B" w:rsidRDefault="009200F3" w:rsidP="009200F3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Construction of the booths:</w:t>
      </w:r>
    </w:p>
    <w:p w14:paraId="0DCB9F74" w14:textId="3963F1AB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 xml:space="preserve">Booths will be accommodated with a 110 </w:t>
      </w:r>
      <w:proofErr w:type="gramStart"/>
      <w:r w:rsidRPr="00BC408B">
        <w:rPr>
          <w:sz w:val="19"/>
          <w:szCs w:val="19"/>
        </w:rPr>
        <w:t>plug</w:t>
      </w:r>
      <w:proofErr w:type="gramEnd"/>
      <w:r w:rsidRPr="00BC408B">
        <w:rPr>
          <w:sz w:val="19"/>
          <w:szCs w:val="19"/>
        </w:rPr>
        <w:t xml:space="preserve"> and you are responsible for power strips and </w:t>
      </w:r>
      <w:proofErr w:type="gramStart"/>
      <w:r w:rsidRPr="00BC408B">
        <w:rPr>
          <w:sz w:val="19"/>
          <w:szCs w:val="19"/>
        </w:rPr>
        <w:t>100 foot</w:t>
      </w:r>
      <w:proofErr w:type="gramEnd"/>
      <w:r w:rsidRPr="00BC408B">
        <w:rPr>
          <w:sz w:val="19"/>
          <w:szCs w:val="19"/>
        </w:rPr>
        <w:t xml:space="preserve"> electrical cord based on your equipment load.  ISHF will provide signage.  There are faucets installed for each booth site, vendors only need to bring their own hoses and extension cords.</w:t>
      </w:r>
    </w:p>
    <w:p w14:paraId="62118BBE" w14:textId="77777777" w:rsidR="009200F3" w:rsidRPr="00BC408B" w:rsidRDefault="009200F3" w:rsidP="009200F3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 xml:space="preserve">Each organization is responsible for the removal of the booth and all </w:t>
      </w:r>
      <w:proofErr w:type="gramStart"/>
      <w:r w:rsidRPr="00BC408B">
        <w:rPr>
          <w:sz w:val="19"/>
          <w:szCs w:val="19"/>
        </w:rPr>
        <w:t>left over</w:t>
      </w:r>
      <w:proofErr w:type="gramEnd"/>
      <w:r w:rsidRPr="00BC408B">
        <w:rPr>
          <w:sz w:val="19"/>
          <w:szCs w:val="19"/>
        </w:rPr>
        <w:t xml:space="preserve"> material.  Failure to clean up will result in a $100 fine.</w:t>
      </w:r>
    </w:p>
    <w:p w14:paraId="348C0719" w14:textId="77777777" w:rsidR="009200F3" w:rsidRPr="00BC408B" w:rsidRDefault="009200F3" w:rsidP="009200F3">
      <w:pPr>
        <w:pStyle w:val="ListParagraph"/>
        <w:numPr>
          <w:ilvl w:val="0"/>
          <w:numId w:val="2"/>
        </w:numPr>
        <w:rPr>
          <w:sz w:val="19"/>
          <w:szCs w:val="19"/>
        </w:rPr>
      </w:pPr>
      <w:proofErr w:type="gramStart"/>
      <w:r w:rsidRPr="00BC408B">
        <w:rPr>
          <w:sz w:val="19"/>
          <w:szCs w:val="19"/>
        </w:rPr>
        <w:t>Booth</w:t>
      </w:r>
      <w:proofErr w:type="gramEnd"/>
      <w:r w:rsidRPr="00BC408B">
        <w:rPr>
          <w:sz w:val="19"/>
          <w:szCs w:val="19"/>
        </w:rPr>
        <w:t xml:space="preserve"> personnel must remove trash related to their booth from inside and outside of the booth each day.  Trash cans are clearly displayed and conveniently located for use.</w:t>
      </w:r>
    </w:p>
    <w:p w14:paraId="546AC453" w14:textId="77777777" w:rsidR="009200F3" w:rsidRPr="00BC408B" w:rsidRDefault="009200F3" w:rsidP="009200F3">
      <w:pPr>
        <w:pStyle w:val="ListParagraph"/>
        <w:numPr>
          <w:ilvl w:val="0"/>
          <w:numId w:val="2"/>
        </w:numPr>
        <w:rPr>
          <w:sz w:val="19"/>
          <w:szCs w:val="19"/>
        </w:rPr>
      </w:pPr>
      <w:proofErr w:type="gramStart"/>
      <w:r w:rsidRPr="00BC408B">
        <w:rPr>
          <w:sz w:val="19"/>
          <w:szCs w:val="19"/>
        </w:rPr>
        <w:t>All booth</w:t>
      </w:r>
      <w:proofErr w:type="gramEnd"/>
      <w:r w:rsidRPr="00BC408B">
        <w:rPr>
          <w:sz w:val="19"/>
          <w:szCs w:val="19"/>
        </w:rPr>
        <w:t xml:space="preserve"> items are to be sold in the space rented.  No one is allowed to solicit their products “on the street,” especially in front of the rented spaces of other organizations.</w:t>
      </w:r>
    </w:p>
    <w:p w14:paraId="7DD3FC52" w14:textId="77777777" w:rsidR="009200F3" w:rsidRPr="00BC408B" w:rsidRDefault="009200F3" w:rsidP="009200F3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Booth items:</w:t>
      </w:r>
    </w:p>
    <w:p w14:paraId="4883C68E" w14:textId="77777777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No raffle tickets may be sold.</w:t>
      </w:r>
    </w:p>
    <w:p w14:paraId="02651DAA" w14:textId="77777777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Nothing may be served in a glass container.</w:t>
      </w:r>
    </w:p>
    <w:p w14:paraId="7C2FC1B2" w14:textId="77777777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Only approved items and quantities listed on application may be sold.</w:t>
      </w:r>
    </w:p>
    <w:p w14:paraId="5D5FC918" w14:textId="77777777" w:rsidR="009200F3" w:rsidRPr="00BC408B" w:rsidRDefault="009200F3" w:rsidP="009200F3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Vehicle usage during the Independence Sicilian Heritage Festival:</w:t>
      </w:r>
    </w:p>
    <w:p w14:paraId="3EB2983A" w14:textId="77777777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Each organization will be allowed only one vehicle pass for loading and unloading purposes only.</w:t>
      </w:r>
    </w:p>
    <w:p w14:paraId="6486C23C" w14:textId="77777777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 xml:space="preserve">No inbound or outbound vehicle traffic during festival hours.  This includes go carts and </w:t>
      </w:r>
      <w:proofErr w:type="gramStart"/>
      <w:r w:rsidRPr="00BC408B">
        <w:rPr>
          <w:sz w:val="19"/>
          <w:szCs w:val="19"/>
        </w:rPr>
        <w:t>ATV’s</w:t>
      </w:r>
      <w:proofErr w:type="gramEnd"/>
      <w:r w:rsidRPr="00BC408B">
        <w:rPr>
          <w:sz w:val="19"/>
          <w:szCs w:val="19"/>
        </w:rPr>
        <w:t>.</w:t>
      </w:r>
    </w:p>
    <w:p w14:paraId="20D6577C" w14:textId="77777777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 xml:space="preserve">No vehicles will be allowed on the festival grounds during the festival hours unless approved by the Booth Chairperson and </w:t>
      </w:r>
      <w:proofErr w:type="gramStart"/>
      <w:r w:rsidRPr="00BC408B">
        <w:rPr>
          <w:sz w:val="19"/>
          <w:szCs w:val="19"/>
        </w:rPr>
        <w:t>a Board</w:t>
      </w:r>
      <w:proofErr w:type="gramEnd"/>
      <w:r w:rsidRPr="00BC408B">
        <w:rPr>
          <w:sz w:val="19"/>
          <w:szCs w:val="19"/>
        </w:rPr>
        <w:t xml:space="preserve"> Official provides an escort to and from the booth.  Prior to festival opening hours, only a booth pass is required.</w:t>
      </w:r>
    </w:p>
    <w:p w14:paraId="59E6E1CC" w14:textId="77777777" w:rsidR="009200F3" w:rsidRPr="00BC408B" w:rsidRDefault="009200F3" w:rsidP="009200F3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All vehicles must be off East Railroad Avenue prior to the festival opening each day.</w:t>
      </w:r>
    </w:p>
    <w:p w14:paraId="119E42C8" w14:textId="6919E5A0" w:rsidR="00433195" w:rsidRPr="00BC408B" w:rsidRDefault="009200F3" w:rsidP="00433195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BC408B">
        <w:rPr>
          <w:sz w:val="19"/>
          <w:szCs w:val="19"/>
        </w:rPr>
        <w:t>All booths on the road need to be moved immediately after the festival closes on Sunday.</w:t>
      </w:r>
    </w:p>
    <w:p w14:paraId="52DB736D" w14:textId="20C0703B" w:rsidR="00433195" w:rsidRPr="00BC408B" w:rsidRDefault="00433195" w:rsidP="00433195">
      <w:pPr>
        <w:jc w:val="center"/>
        <w:rPr>
          <w:sz w:val="19"/>
          <w:szCs w:val="19"/>
        </w:rPr>
      </w:pPr>
      <w:r w:rsidRPr="00BC408B">
        <w:rPr>
          <w:sz w:val="19"/>
          <w:szCs w:val="19"/>
        </w:rPr>
        <w:t>(All rules and regulations are subject to change.)</w:t>
      </w:r>
    </w:p>
    <w:p w14:paraId="6920AB8D" w14:textId="3345A055" w:rsidR="003C7353" w:rsidRPr="00BC408B" w:rsidRDefault="003C7353" w:rsidP="003C7353">
      <w:pPr>
        <w:pStyle w:val="ListParagraph"/>
        <w:rPr>
          <w:sz w:val="19"/>
          <w:szCs w:val="19"/>
        </w:rPr>
      </w:pPr>
    </w:p>
    <w:sectPr w:rsidR="003C7353" w:rsidRPr="00BC408B" w:rsidSect="00BC408B">
      <w:footerReference w:type="default" r:id="rId7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567" w14:textId="77777777" w:rsidR="00300750" w:rsidRDefault="00300750" w:rsidP="00300750">
      <w:pPr>
        <w:spacing w:after="0" w:line="240" w:lineRule="auto"/>
      </w:pPr>
      <w:r>
        <w:separator/>
      </w:r>
    </w:p>
  </w:endnote>
  <w:endnote w:type="continuationSeparator" w:id="0">
    <w:p w14:paraId="7B7F6C90" w14:textId="77777777" w:rsidR="00300750" w:rsidRDefault="00300750" w:rsidP="003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0E41" w14:textId="394F2D5B" w:rsidR="00300750" w:rsidRDefault="00300750" w:rsidP="00300750">
    <w:pPr>
      <w:pStyle w:val="Footer"/>
      <w:jc w:val="center"/>
    </w:pPr>
    <w:r>
      <w:t>P.O. Box 457</w:t>
    </w:r>
  </w:p>
  <w:p w14:paraId="3CF67671" w14:textId="4F71D2D5" w:rsidR="00300750" w:rsidRDefault="00300750" w:rsidP="00300750">
    <w:pPr>
      <w:pStyle w:val="Footer"/>
      <w:jc w:val="center"/>
    </w:pPr>
    <w:r>
      <w:t>Independence, LA  70443</w:t>
    </w:r>
  </w:p>
  <w:p w14:paraId="36FB9DA3" w14:textId="0048E022" w:rsidR="00300750" w:rsidRDefault="00300750" w:rsidP="00300750">
    <w:pPr>
      <w:pStyle w:val="Footer"/>
      <w:jc w:val="center"/>
    </w:pPr>
    <w:r>
      <w:t>www.indysicilianfest.com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520F" w14:textId="77777777" w:rsidR="00300750" w:rsidRDefault="00300750" w:rsidP="00300750">
      <w:pPr>
        <w:spacing w:after="0" w:line="240" w:lineRule="auto"/>
      </w:pPr>
      <w:r>
        <w:separator/>
      </w:r>
    </w:p>
  </w:footnote>
  <w:footnote w:type="continuationSeparator" w:id="0">
    <w:p w14:paraId="7B29CC3F" w14:textId="77777777" w:rsidR="00300750" w:rsidRDefault="00300750" w:rsidP="0030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744"/>
    <w:multiLevelType w:val="hybridMultilevel"/>
    <w:tmpl w:val="958EC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C86"/>
    <w:multiLevelType w:val="hybridMultilevel"/>
    <w:tmpl w:val="FDCE8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58058">
    <w:abstractNumId w:val="1"/>
  </w:num>
  <w:num w:numId="2" w16cid:durableId="92970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E0"/>
    <w:rsid w:val="001E588C"/>
    <w:rsid w:val="00300750"/>
    <w:rsid w:val="00323ACB"/>
    <w:rsid w:val="0034561F"/>
    <w:rsid w:val="003C7353"/>
    <w:rsid w:val="00433195"/>
    <w:rsid w:val="00590322"/>
    <w:rsid w:val="005C5EE0"/>
    <w:rsid w:val="006A1001"/>
    <w:rsid w:val="008661FC"/>
    <w:rsid w:val="009200F3"/>
    <w:rsid w:val="009E2234"/>
    <w:rsid w:val="00A4227B"/>
    <w:rsid w:val="00BB7A57"/>
    <w:rsid w:val="00BC408B"/>
    <w:rsid w:val="00BD3177"/>
    <w:rsid w:val="00C325F0"/>
    <w:rsid w:val="00E26612"/>
    <w:rsid w:val="00F6574C"/>
    <w:rsid w:val="00FD6BC7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9DE6"/>
  <w15:chartTrackingRefBased/>
  <w15:docId w15:val="{571ECF91-C8AF-4D93-A2D9-300E594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50"/>
  </w:style>
  <w:style w:type="paragraph" w:styleId="Footer">
    <w:name w:val="footer"/>
    <w:basedOn w:val="Normal"/>
    <w:link w:val="Foot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5</cp:revision>
  <cp:lastPrinted>2025-02-20T15:47:00Z</cp:lastPrinted>
  <dcterms:created xsi:type="dcterms:W3CDTF">2025-02-20T15:55:00Z</dcterms:created>
  <dcterms:modified xsi:type="dcterms:W3CDTF">2025-07-02T23:42:00Z</dcterms:modified>
</cp:coreProperties>
</file>